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BE" w:rsidRPr="00B560BE" w:rsidRDefault="00B560BE" w:rsidP="00B560BE">
      <w:pPr>
        <w:pStyle w:val="ConsNonformat"/>
        <w:widowControl/>
        <w:rPr>
          <w:rFonts w:ascii="Times New Roman" w:hAnsi="Times New Roman"/>
          <w:b/>
          <w:i/>
          <w:color w:val="7030A0"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B560BE">
        <w:rPr>
          <w:rFonts w:ascii="Times New Roman" w:hAnsi="Times New Roman"/>
          <w:b/>
          <w:i/>
          <w:szCs w:val="24"/>
        </w:rPr>
        <w:t xml:space="preserve">                   </w:t>
      </w:r>
      <w:r w:rsidRPr="00B560BE">
        <w:rPr>
          <w:rFonts w:ascii="Times New Roman" w:hAnsi="Times New Roman"/>
          <w:b/>
          <w:i/>
          <w:color w:val="7030A0"/>
          <w:szCs w:val="24"/>
        </w:rPr>
        <w:t>ПРОЕКТ</w:t>
      </w:r>
    </w:p>
    <w:p w:rsidR="00B560BE" w:rsidRDefault="00B560BE" w:rsidP="00B560BE">
      <w:pPr>
        <w:pStyle w:val="ConsNonformat"/>
        <w:widowControl/>
        <w:rPr>
          <w:rFonts w:ascii="Times New Roman" w:hAnsi="Times New Roman"/>
          <w:b/>
          <w:szCs w:val="24"/>
        </w:rPr>
      </w:pPr>
    </w:p>
    <w:p w:rsidR="00B560BE" w:rsidRDefault="00B560BE" w:rsidP="00B560BE">
      <w:pPr>
        <w:pStyle w:val="ConsNonformat"/>
        <w:widowControl/>
        <w:rPr>
          <w:rFonts w:ascii="Times New Roman" w:hAnsi="Times New Roman"/>
          <w:b/>
          <w:szCs w:val="24"/>
        </w:rPr>
      </w:pPr>
    </w:p>
    <w:p w:rsidR="004D5A1F" w:rsidRDefault="004D5A1F" w:rsidP="004D5A1F">
      <w:pPr>
        <w:pStyle w:val="ConsNonformat"/>
        <w:widowControl/>
        <w:rPr>
          <w:rFonts w:ascii="Times New Roman" w:hAnsi="Times New Roman"/>
          <w:b/>
          <w:szCs w:val="24"/>
        </w:rPr>
      </w:pPr>
    </w:p>
    <w:p w:rsidR="004D5A1F" w:rsidRDefault="004D5A1F" w:rsidP="004D5A1F">
      <w:pPr>
        <w:pStyle w:val="ConsNonformat"/>
        <w:widowControl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Изменения № 5, вносимые в Устав</w:t>
      </w:r>
    </w:p>
    <w:p w:rsidR="004D5A1F" w:rsidRDefault="004D5A1F" w:rsidP="004D5A1F">
      <w:pPr>
        <w:pStyle w:val="ConsNonformat"/>
        <w:widowControl/>
        <w:ind w:firstLine="360"/>
        <w:jc w:val="center"/>
        <w:rPr>
          <w:rFonts w:ascii="Times New Roman" w:hAnsi="Times New Roman"/>
          <w:b/>
          <w:szCs w:val="24"/>
        </w:rPr>
      </w:pPr>
    </w:p>
    <w:p w:rsidR="004D5A1F" w:rsidRDefault="004D5A1F" w:rsidP="004D5A1F">
      <w:pPr>
        <w:pStyle w:val="ConsNonformat"/>
        <w:widowControl/>
        <w:ind w:firstLine="360"/>
        <w:jc w:val="center"/>
        <w:rPr>
          <w:rFonts w:ascii="Times New Roman" w:hAnsi="Times New Roman"/>
          <w:b/>
          <w:szCs w:val="24"/>
        </w:rPr>
      </w:pPr>
    </w:p>
    <w:p w:rsidR="004D5A1F" w:rsidRDefault="004D5A1F" w:rsidP="004D5A1F">
      <w:pPr>
        <w:pStyle w:val="ConsNonformat"/>
        <w:widowControl/>
        <w:ind w:firstLine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Акционерного общества Нижневартовский городской банк «Ермак»</w:t>
      </w:r>
    </w:p>
    <w:p w:rsidR="004D5A1F" w:rsidRDefault="004D5A1F" w:rsidP="004D5A1F">
      <w:pPr>
        <w:pStyle w:val="ConsNonformat"/>
        <w:widowControl/>
        <w:ind w:firstLine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АО БАНК «Ермак»</w:t>
      </w:r>
    </w:p>
    <w:p w:rsidR="004D5A1F" w:rsidRDefault="004D5A1F" w:rsidP="004D5A1F">
      <w:pPr>
        <w:pStyle w:val="ConsNonformat"/>
        <w:widowControl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основной государственный регистрационный номер кредитной организации 1028600003497,</w:t>
      </w:r>
    </w:p>
    <w:p w:rsidR="004D5A1F" w:rsidRDefault="004D5A1F" w:rsidP="004D5A1F">
      <w:pPr>
        <w:pStyle w:val="ConsNonformat"/>
        <w:widowControl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дата государственной регистрации кредитной организации 03 декабря 2002 года, </w:t>
      </w:r>
    </w:p>
    <w:p w:rsidR="004D5A1F" w:rsidRDefault="004D5A1F" w:rsidP="004D5A1F">
      <w:pPr>
        <w:pStyle w:val="ConsNonformat"/>
        <w:widowControl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регистрационный номер кредитной организации, присвоенный ей Банком России, </w:t>
      </w:r>
    </w:p>
    <w:p w:rsidR="004D5A1F" w:rsidRDefault="004D5A1F" w:rsidP="004D5A1F">
      <w:pPr>
        <w:pStyle w:val="ConsNonformat"/>
        <w:widowControl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1809 от 17 февраля 1992 года</w:t>
      </w:r>
    </w:p>
    <w:p w:rsidR="004D5A1F" w:rsidRDefault="004D5A1F" w:rsidP="004D5A1F">
      <w:pPr>
        <w:pStyle w:val="ConsNonformat"/>
        <w:widowControl/>
        <w:jc w:val="center"/>
        <w:rPr>
          <w:sz w:val="12"/>
        </w:rPr>
      </w:pPr>
    </w:p>
    <w:p w:rsidR="004D5A1F" w:rsidRDefault="004D5A1F" w:rsidP="004D5A1F">
      <w:pPr>
        <w:pStyle w:val="ConsNonformat"/>
        <w:widowControl/>
        <w:jc w:val="center"/>
        <w:rPr>
          <w:sz w:val="12"/>
        </w:rPr>
      </w:pPr>
      <w:r>
        <w:rPr>
          <w:sz w:val="12"/>
        </w:rPr>
        <w:t xml:space="preserve"> </w:t>
      </w:r>
    </w:p>
    <w:p w:rsidR="004D5A1F" w:rsidRDefault="004D5A1F" w:rsidP="004D5A1F">
      <w:pPr>
        <w:pStyle w:val="ConsNonformat"/>
        <w:widowControl/>
        <w:jc w:val="center"/>
        <w:rPr>
          <w:sz w:val="12"/>
        </w:rPr>
      </w:pPr>
    </w:p>
    <w:p w:rsidR="004D5A1F" w:rsidRDefault="004D5A1F" w:rsidP="004D5A1F">
      <w:pPr>
        <w:pStyle w:val="a3"/>
        <w:numPr>
          <w:ilvl w:val="0"/>
          <w:numId w:val="5"/>
        </w:numPr>
        <w:rPr>
          <w:b/>
          <w:szCs w:val="22"/>
        </w:rPr>
      </w:pPr>
      <w:r>
        <w:rPr>
          <w:b/>
          <w:szCs w:val="22"/>
        </w:rPr>
        <w:t>Последний абзац пункта 13.28 изложить в следующей редакции:</w:t>
      </w:r>
    </w:p>
    <w:p w:rsidR="004D5A1F" w:rsidRDefault="004D5A1F" w:rsidP="004D5A1F">
      <w:pPr>
        <w:ind w:firstLine="708"/>
        <w:jc w:val="both"/>
        <w:rPr>
          <w:szCs w:val="22"/>
        </w:rPr>
      </w:pPr>
      <w:r>
        <w:rPr>
          <w:szCs w:val="22"/>
        </w:rPr>
        <w:t>Руководитель службы управления рисками в части исполнения функций руководителя службы внутреннего контроля в целях обеспечения минимизации уровня регуляторного риска и содействия органам управления Банка в построении эффективной системы внутреннего контроля</w:t>
      </w:r>
      <w:r>
        <w:rPr>
          <w:snapToGrid w:val="0"/>
          <w:szCs w:val="22"/>
        </w:rPr>
        <w:t xml:space="preserve"> осуществляет выявление </w:t>
      </w:r>
      <w:proofErr w:type="spellStart"/>
      <w:r>
        <w:rPr>
          <w:snapToGrid w:val="0"/>
          <w:szCs w:val="22"/>
        </w:rPr>
        <w:t>комплаенс</w:t>
      </w:r>
      <w:proofErr w:type="spellEnd"/>
      <w:r>
        <w:rPr>
          <w:snapToGrid w:val="0"/>
          <w:szCs w:val="22"/>
        </w:rPr>
        <w:t xml:space="preserve">-риска, </w:t>
      </w:r>
      <w:r>
        <w:rPr>
          <w:szCs w:val="22"/>
        </w:rPr>
        <w:t>то есть риска возникновения у Банка убытков из-за несоблюдения законодательства Российской Федерации, внутренних документов Банка, а также в результате применения санкций и (или) иных мер воздействия со стороны надзорных органов (далее - регуляторный риск);</w:t>
      </w:r>
      <w:r>
        <w:rPr>
          <w:snapToGrid w:val="0"/>
          <w:szCs w:val="22"/>
        </w:rPr>
        <w:t xml:space="preserve"> учет событий, связанных с регуляторным риском; мониторинг регуляторного риска; </w:t>
      </w:r>
      <w:r>
        <w:rPr>
          <w:szCs w:val="22"/>
        </w:rPr>
        <w:t>координацию и участие в разработке комплекса мер, направленных на снижение уровня регуляторного риска в Банке. Иные полномочия службы определяются внутренними документами Банка.</w:t>
      </w:r>
    </w:p>
    <w:p w:rsidR="004D5A1F" w:rsidRDefault="004D5A1F" w:rsidP="004D5A1F">
      <w:pPr>
        <w:outlineLvl w:val="0"/>
      </w:pPr>
    </w:p>
    <w:p w:rsidR="004D5A1F" w:rsidRDefault="004D5A1F" w:rsidP="004D5A1F">
      <w:pPr>
        <w:outlineLvl w:val="0"/>
        <w:rPr>
          <w:sz w:val="22"/>
        </w:rPr>
      </w:pPr>
    </w:p>
    <w:p w:rsidR="004D5A1F" w:rsidRDefault="004D5A1F" w:rsidP="004D5A1F">
      <w:pPr>
        <w:outlineLvl w:val="0"/>
        <w:rPr>
          <w:sz w:val="22"/>
        </w:rPr>
      </w:pPr>
    </w:p>
    <w:p w:rsidR="004D5A1F" w:rsidRDefault="004D5A1F" w:rsidP="004D5A1F">
      <w:pPr>
        <w:outlineLvl w:val="0"/>
        <w:rPr>
          <w:sz w:val="22"/>
        </w:rPr>
      </w:pPr>
      <w:bookmarkStart w:id="0" w:name="_GoBack"/>
      <w:bookmarkEnd w:id="0"/>
    </w:p>
    <w:p w:rsidR="00B560BE" w:rsidRDefault="00B560BE" w:rsidP="004D5A1F">
      <w:pPr>
        <w:pStyle w:val="ConsNonformat"/>
        <w:widowControl/>
        <w:rPr>
          <w:sz w:val="22"/>
        </w:rPr>
      </w:pPr>
    </w:p>
    <w:sectPr w:rsidR="00B560BE" w:rsidSect="00B560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0135"/>
    <w:multiLevelType w:val="hybridMultilevel"/>
    <w:tmpl w:val="1C44AC54"/>
    <w:lvl w:ilvl="0" w:tplc="78E08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F5B7F"/>
    <w:multiLevelType w:val="hybridMultilevel"/>
    <w:tmpl w:val="1C44AC54"/>
    <w:lvl w:ilvl="0" w:tplc="78E08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46FEA"/>
    <w:multiLevelType w:val="multilevel"/>
    <w:tmpl w:val="63D8F4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FE2ED9"/>
    <w:multiLevelType w:val="hybridMultilevel"/>
    <w:tmpl w:val="FE36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0"/>
    <w:rsid w:val="004D5A1F"/>
    <w:rsid w:val="005024D1"/>
    <w:rsid w:val="00653018"/>
    <w:rsid w:val="006F199A"/>
    <w:rsid w:val="00AB6BC2"/>
    <w:rsid w:val="00B560BE"/>
    <w:rsid w:val="00C30840"/>
    <w:rsid w:val="00E0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911FE2-032A-4A5F-8F7B-F91340C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560B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56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Елена Александровна</dc:creator>
  <cp:keywords/>
  <dc:description/>
  <cp:lastModifiedBy>Чернышева Елена Александровна</cp:lastModifiedBy>
  <cp:revision>6</cp:revision>
  <dcterms:created xsi:type="dcterms:W3CDTF">2023-03-29T11:57:00Z</dcterms:created>
  <dcterms:modified xsi:type="dcterms:W3CDTF">2023-03-30T05:28:00Z</dcterms:modified>
</cp:coreProperties>
</file>